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center"/>
        <w:rPr>
          <w:sz w:val="32"/>
          <w:szCs w:val="32"/>
        </w:rPr>
      </w:pPr>
      <w:r w:rsidRPr="0052601A">
        <w:rPr>
          <w:sz w:val="32"/>
          <w:szCs w:val="32"/>
        </w:rPr>
        <w:t>Уважаемые родители!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 xml:space="preserve">Согласно </w:t>
      </w:r>
      <w:proofErr w:type="gramStart"/>
      <w:r w:rsidRPr="0052601A">
        <w:rPr>
          <w:sz w:val="28"/>
          <w:szCs w:val="28"/>
        </w:rPr>
        <w:t>ч</w:t>
      </w:r>
      <w:proofErr w:type="gramEnd"/>
      <w:r w:rsidRPr="0052601A">
        <w:rPr>
          <w:sz w:val="28"/>
          <w:szCs w:val="28"/>
        </w:rPr>
        <w:t>.7 ст.28 Федерального закона от 29.12.2012 №273-ФЗ «Об образовании в Российской Федерации» (далее - Закон об образовании) образовательная организация несет ответственность за жизнь и здоровье обучающихся, воспитанников во время образовательного процесса. Данное положение дополняется п. 8 ч.4.1 ст. 41 Закона об образовании, согласно которому обеспечение безопасности обучающихся во время пребывания в организации, осуществляющей образовательную деятельность, является одной из составляющих охраны здоровья несовершеннолетних.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Законодательством не предусмотрен исчерпывающий перечень лиц, которые вправе забирать ребенка из детского сада.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Воспитатель не имеет права отдавать ребенка посторонним лицам, которые не имеют на это соответствующих полномочий (тёти, дяди, соседи, подруги и т.д.), поскольку ответственность за жизнь и здоровье детей вне образовательной организации несут только их законные представители. Согласно ст.28 Гражданского кодекса РФ, ст.64 Семейного кодекса РФ законными представителями несовершеннолетних являются родители, опекуны, попечители, усыновители.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Но, если родители не могут забирать ребенка из детского сада самостоятельно, они могут доверить это своим представителям.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Согласно положениям Закона об образовании возможность доверить такое право иным лицам может быть предусмотрена локальными нормативными актами образовательной организации (детского сада), а также договором об образовании, заключенным с законным представителем ребенка.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В указанном договоре законным представителем несовершеннолетнего может быть определен круг лиц, которым он доверяет забирать ребенка из детского сада.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sz w:val="28"/>
          <w:szCs w:val="28"/>
        </w:rPr>
        <w:t>При этом указанные лица должны быть совершеннолетними, поскольку в соответствии со ст.21 ГК гражданская дееспособность возникает в полном объеме с наступлением совершеннолетия.</w:t>
      </w:r>
    </w:p>
    <w:p w:rsidR="0052601A" w:rsidRPr="0052601A" w:rsidRDefault="0052601A" w:rsidP="0052601A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52601A">
        <w:rPr>
          <w:rFonts w:ascii="Roboto" w:hAnsi="Roboto"/>
        </w:rPr>
        <w:t> </w:t>
      </w:r>
    </w:p>
    <w:p w:rsidR="008B7DD9" w:rsidRDefault="008B7DD9"/>
    <w:sectPr w:rsidR="008B7DD9" w:rsidSect="008B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1A"/>
    <w:rsid w:val="0052601A"/>
    <w:rsid w:val="008B7DD9"/>
    <w:rsid w:val="009E29D6"/>
    <w:rsid w:val="00AA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</cp:revision>
  <dcterms:created xsi:type="dcterms:W3CDTF">2024-04-08T05:17:00Z</dcterms:created>
  <dcterms:modified xsi:type="dcterms:W3CDTF">2024-04-08T05:20:00Z</dcterms:modified>
</cp:coreProperties>
</file>